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A96A5" w14:textId="31D8C693" w:rsidR="00F43931" w:rsidRDefault="00B72A14" w:rsidP="00D73B10">
      <w:pPr>
        <w:tabs>
          <w:tab w:val="left" w:pos="0"/>
        </w:tabs>
        <w:spacing w:before="240"/>
        <w:jc w:val="both"/>
        <w:rPr>
          <w:rFonts w:cs="Times New Roman"/>
          <w:b/>
          <w:bCs/>
          <w:color w:val="00528E"/>
        </w:rPr>
      </w:pPr>
      <w:bookmarkStart w:id="0" w:name="_Toc503845342"/>
      <w:bookmarkStart w:id="1" w:name="_Toc506414241"/>
      <w:bookmarkStart w:id="2" w:name="_Toc506415344"/>
      <w:bookmarkStart w:id="3" w:name="_Toc518231748"/>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wp</w:t>
      </w:r>
      <w:r w:rsidRPr="005A276E">
        <w:rPr>
          <w:rFonts w:ascii="Arial Narrow" w:eastAsiaTheme="majorEastAsia" w:hAnsi="Arial Narrow" w:cs="Arial"/>
          <w:caps/>
          <w:color w:val="45BFF2"/>
          <w:spacing w:val="-10"/>
          <w:kern w:val="28"/>
          <w:sz w:val="32"/>
          <w:szCs w:val="32"/>
        </w:rPr>
        <w:t xml:space="preserve"> </w:t>
      </w:r>
      <w:r w:rsidRPr="005A276E">
        <w:rPr>
          <w:rFonts w:ascii="Arial Narrow" w:hAnsi="Arial Narrow" w:cs="Arial"/>
          <w:color w:val="45BFF2"/>
          <w:sz w:val="32"/>
          <w:szCs w:val="32"/>
        </w:rPr>
        <w:t>4.</w:t>
      </w:r>
      <w:r w:rsidR="00D73B10" w:rsidRPr="00026E02">
        <w:rPr>
          <w:rFonts w:ascii="Arial Narrow" w:eastAsiaTheme="majorEastAsia" w:hAnsi="Arial Narrow" w:cs="Arial"/>
          <w:caps/>
          <w:color w:val="45BFF2"/>
          <w:spacing w:val="-10"/>
          <w:kern w:val="28"/>
          <w:sz w:val="32"/>
          <w:szCs w:val="32"/>
        </w:rPr>
        <w:t>6</w:t>
      </w:r>
      <w:r w:rsidR="00D73B10">
        <w:rPr>
          <w:rFonts w:cs="Times New Roman"/>
          <w:b/>
          <w:bCs/>
          <w:color w:val="00528E"/>
        </w:rPr>
        <w:t xml:space="preserve"> </w:t>
      </w:r>
    </w:p>
    <w:p w14:paraId="16154963" w14:textId="05C02B52" w:rsidR="00D73B10" w:rsidRPr="00840314" w:rsidRDefault="00D73B10" w:rsidP="00D73B10">
      <w:pPr>
        <w:tabs>
          <w:tab w:val="left" w:pos="0"/>
        </w:tabs>
        <w:spacing w:before="240"/>
        <w:jc w:val="both"/>
        <w:rPr>
          <w:rFonts w:eastAsia="MS Gothic" w:cs="Times New Roman"/>
          <w:b/>
          <w:bCs/>
          <w:color w:val="00538E"/>
        </w:rPr>
      </w:pPr>
      <w:r w:rsidRPr="00F43931">
        <w:rPr>
          <w:rFonts w:ascii="Arial Narrow" w:eastAsia="Oswald" w:hAnsi="Arial Narrow" w:cs="Oswald"/>
          <w:b/>
          <w:bCs/>
          <w:caps/>
          <w:color w:val="00548E"/>
          <w:sz w:val="28"/>
          <w:szCs w:val="48"/>
        </w:rPr>
        <w:t>Assessment</w:t>
      </w:r>
      <w:r>
        <w:rPr>
          <w:rFonts w:cs="Times New Roman"/>
          <w:b/>
          <w:bCs/>
          <w:color w:val="00528E"/>
        </w:rPr>
        <w:t xml:space="preserve"> </w:t>
      </w:r>
      <w:r w:rsidRPr="00F43931">
        <w:rPr>
          <w:rFonts w:ascii="Arial Narrow" w:eastAsia="Oswald" w:hAnsi="Arial Narrow" w:cs="Oswald"/>
          <w:b/>
          <w:bCs/>
          <w:caps/>
          <w:color w:val="00548E"/>
          <w:sz w:val="28"/>
          <w:szCs w:val="48"/>
        </w:rPr>
        <w:t>of ethical threats and safeguards</w:t>
      </w:r>
      <w:bookmarkEnd w:id="0"/>
      <w:bookmarkEnd w:id="1"/>
      <w:bookmarkEnd w:id="2"/>
      <w:bookmarkEnd w:id="3"/>
    </w:p>
    <w:p w14:paraId="49AD0AB2" w14:textId="77777777" w:rsidR="00D73B10" w:rsidRPr="00754CA4" w:rsidRDefault="00D73B10" w:rsidP="00D73B10">
      <w:pPr>
        <w:jc w:val="both"/>
        <w:rPr>
          <w:b/>
        </w:rPr>
      </w:pPr>
    </w:p>
    <w:tbl>
      <w:tblPr>
        <w:tblStyle w:val="GridTable4-Accent11"/>
        <w:tblW w:w="9355" w:type="dxa"/>
        <w:tblLook w:val="04A0" w:firstRow="1" w:lastRow="0" w:firstColumn="1" w:lastColumn="0" w:noHBand="0" w:noVBand="1"/>
      </w:tblPr>
      <w:tblGrid>
        <w:gridCol w:w="2518"/>
        <w:gridCol w:w="6837"/>
      </w:tblGrid>
      <w:tr w:rsidR="00D73B10" w:rsidRPr="00946D30" w14:paraId="081221AC" w14:textId="77777777" w:rsidTr="00D30821">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0E801D31" w14:textId="77777777" w:rsidR="00D73B10" w:rsidRPr="00946D30" w:rsidRDefault="00D73B10" w:rsidP="00822801">
            <w:pPr>
              <w:rPr>
                <w:rFonts w:asciiTheme="minorHAnsi" w:hAnsiTheme="minorHAnsi" w:cstheme="minorHAnsi"/>
                <w:bCs w:val="0"/>
                <w:sz w:val="20"/>
                <w:szCs w:val="20"/>
              </w:rPr>
            </w:pPr>
            <w:r w:rsidRPr="00946D30">
              <w:rPr>
                <w:rFonts w:asciiTheme="minorHAnsi" w:hAnsiTheme="minorHAnsi" w:cstheme="minorHAnsi"/>
                <w:bCs w:val="0"/>
                <w:sz w:val="20"/>
                <w:szCs w:val="20"/>
              </w:rPr>
              <w:t xml:space="preserve">Name of </w:t>
            </w:r>
            <w:r w:rsidRPr="00822801">
              <w:rPr>
                <w:rFonts w:ascii="Aptos" w:eastAsia="Times New Roman" w:hAnsi="Aptos" w:cs="Tahoma"/>
                <w:b w:val="0"/>
                <w:bCs w:val="0"/>
                <w:sz w:val="20"/>
                <w:szCs w:val="20"/>
              </w:rPr>
              <w:t>the</w:t>
            </w:r>
            <w:r w:rsidRPr="00946D30">
              <w:rPr>
                <w:rFonts w:asciiTheme="minorHAnsi" w:hAnsiTheme="minorHAnsi" w:cstheme="minorHAnsi"/>
                <w:bCs w:val="0"/>
                <w:sz w:val="20"/>
                <w:szCs w:val="20"/>
              </w:rPr>
              <w:t xml:space="preserve"> Entity</w:t>
            </w:r>
          </w:p>
        </w:tc>
        <w:tc>
          <w:tcPr>
            <w:tcW w:w="6837" w:type="dxa"/>
            <w:shd w:val="clear" w:color="auto" w:fill="00538E"/>
            <w:hideMark/>
          </w:tcPr>
          <w:p w14:paraId="63ECA210" w14:textId="77777777" w:rsidR="00D73B10" w:rsidRPr="00946D30" w:rsidRDefault="00D73B10" w:rsidP="007A5E8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946D30">
              <w:rPr>
                <w:rFonts w:asciiTheme="minorHAnsi" w:hAnsiTheme="minorHAnsi" w:cstheme="minorHAnsi"/>
                <w:b w:val="0"/>
                <w:bCs w:val="0"/>
                <w:sz w:val="20"/>
                <w:szCs w:val="20"/>
              </w:rPr>
              <w:t>XYZ</w:t>
            </w:r>
          </w:p>
        </w:tc>
      </w:tr>
      <w:tr w:rsidR="00D73B10" w:rsidRPr="00822801" w14:paraId="7C1CB98E" w14:textId="77777777" w:rsidTr="00D30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3AA27F81" w14:textId="77777777" w:rsidR="00D73B10" w:rsidRPr="00822801" w:rsidRDefault="00D73B10" w:rsidP="007A5E80">
            <w:pPr>
              <w:ind w:right="400"/>
              <w:rPr>
                <w:rFonts w:ascii="Aptos" w:eastAsia="Times New Roman" w:hAnsi="Aptos" w:cs="Tahoma"/>
                <w:b w:val="0"/>
                <w:bCs w:val="0"/>
                <w:color w:val="44546A" w:themeColor="text2"/>
                <w:sz w:val="20"/>
                <w:szCs w:val="20"/>
              </w:rPr>
            </w:pPr>
            <w:r w:rsidRPr="00822801">
              <w:rPr>
                <w:rFonts w:ascii="Aptos" w:eastAsia="Times New Roman" w:hAnsi="Aptos" w:cs="Tahoma"/>
                <w:b w:val="0"/>
                <w:bCs w:val="0"/>
                <w:color w:val="44546A" w:themeColor="text2"/>
                <w:sz w:val="20"/>
                <w:szCs w:val="20"/>
              </w:rPr>
              <w:t>Period of audit</w:t>
            </w:r>
          </w:p>
        </w:tc>
        <w:tc>
          <w:tcPr>
            <w:tcW w:w="683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07023E4D"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01.01.20XX to 31.12.20XX</w:t>
            </w:r>
          </w:p>
        </w:tc>
      </w:tr>
    </w:tbl>
    <w:p w14:paraId="75077584" w14:textId="77777777" w:rsidR="00D73B10" w:rsidRPr="00822801" w:rsidRDefault="00D73B10" w:rsidP="00D73B10">
      <w:pPr>
        <w:jc w:val="both"/>
        <w:rPr>
          <w:rFonts w:ascii="Aptos" w:eastAsia="Times New Roman" w:hAnsi="Aptos" w:cs="Tahoma"/>
          <w:color w:val="44546A" w:themeColor="text2"/>
          <w:sz w:val="20"/>
          <w:szCs w:val="20"/>
        </w:rPr>
      </w:pPr>
    </w:p>
    <w:tbl>
      <w:tblPr>
        <w:tblStyle w:val="LightShading-Accent11"/>
        <w:tblW w:w="9345"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4A0" w:firstRow="1" w:lastRow="0" w:firstColumn="1" w:lastColumn="0" w:noHBand="0" w:noVBand="1"/>
      </w:tblPr>
      <w:tblGrid>
        <w:gridCol w:w="1774"/>
        <w:gridCol w:w="2199"/>
        <w:gridCol w:w="1612"/>
        <w:gridCol w:w="2669"/>
        <w:gridCol w:w="1091"/>
      </w:tblGrid>
      <w:tr w:rsidR="00D73B10" w:rsidRPr="00822801" w14:paraId="72097907" w14:textId="77777777" w:rsidTr="00D30821">
        <w:trPr>
          <w:cnfStyle w:val="100000000000" w:firstRow="1" w:lastRow="0" w:firstColumn="0" w:lastColumn="0" w:oddVBand="0" w:evenVBand="0" w:oddHBand="0" w:evenHBand="0" w:firstRowFirstColumn="0" w:firstRowLastColumn="0" w:lastRowFirstColumn="0" w:lastRowLastColumn="0"/>
          <w:trHeight w:hRule="exact" w:val="348"/>
        </w:trPr>
        <w:tc>
          <w:tcPr>
            <w:cnfStyle w:val="001000000000" w:firstRow="0" w:lastRow="0" w:firstColumn="1" w:lastColumn="0" w:oddVBand="0" w:evenVBand="0" w:oddHBand="0" w:evenHBand="0" w:firstRowFirstColumn="0" w:firstRowLastColumn="0" w:lastRowFirstColumn="0" w:lastRowLastColumn="0"/>
            <w:tcW w:w="4077"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3A344FC0" w14:textId="77777777" w:rsidR="00D73B10" w:rsidRPr="00822801" w:rsidRDefault="00D73B10" w:rsidP="007A5E80">
            <w:pPr>
              <w:jc w:val="center"/>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Assessed by:</w:t>
            </w:r>
          </w:p>
        </w:tc>
        <w:tc>
          <w:tcPr>
            <w:tcW w:w="1634"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03E449E7" w14:textId="77777777" w:rsidR="00D73B10" w:rsidRPr="00822801" w:rsidRDefault="00D73B10"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Signature</w:t>
            </w:r>
          </w:p>
        </w:tc>
        <w:tc>
          <w:tcPr>
            <w:tcW w:w="2736"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67F3CB87" w14:textId="77777777" w:rsidR="00D73B10" w:rsidRPr="00822801" w:rsidRDefault="00D73B10"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Reviewed &amp; approved by</w:t>
            </w:r>
          </w:p>
        </w:tc>
        <w:tc>
          <w:tcPr>
            <w:tcW w:w="898"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0ED3E51E" w14:textId="77777777" w:rsidR="00D73B10" w:rsidRPr="00822801" w:rsidRDefault="00D73B10" w:rsidP="007A5E80">
            <w:pPr>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Signature</w:t>
            </w:r>
          </w:p>
        </w:tc>
      </w:tr>
      <w:tr w:rsidR="00D73B10" w:rsidRPr="00822801" w14:paraId="0CB5D0D5" w14:textId="77777777" w:rsidTr="00D3082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shd w:val="clear" w:color="auto" w:fill="DEEAF6" w:themeFill="accent5" w:themeFillTint="33"/>
            <w:hideMark/>
          </w:tcPr>
          <w:p w14:paraId="7074E62B" w14:textId="77777777" w:rsidR="00D73B10" w:rsidRPr="00822801" w:rsidRDefault="00D73B10" w:rsidP="007A5E80">
            <w:pPr>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Name:</w:t>
            </w:r>
          </w:p>
        </w:tc>
        <w:tc>
          <w:tcPr>
            <w:tcW w:w="2283" w:type="dxa"/>
            <w:tcBorders>
              <w:left w:val="none" w:sz="0" w:space="0" w:color="auto"/>
              <w:right w:val="none" w:sz="0" w:space="0" w:color="auto"/>
            </w:tcBorders>
            <w:shd w:val="clear" w:color="auto" w:fill="auto"/>
          </w:tcPr>
          <w:p w14:paraId="4FAEFDBA"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1634" w:type="dxa"/>
            <w:vMerge w:val="restart"/>
            <w:tcBorders>
              <w:left w:val="none" w:sz="0" w:space="0" w:color="auto"/>
              <w:right w:val="none" w:sz="0" w:space="0" w:color="auto"/>
            </w:tcBorders>
            <w:shd w:val="clear" w:color="auto" w:fill="auto"/>
          </w:tcPr>
          <w:p w14:paraId="07489706"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2736" w:type="dxa"/>
            <w:tcBorders>
              <w:left w:val="none" w:sz="0" w:space="0" w:color="auto"/>
              <w:right w:val="none" w:sz="0" w:space="0" w:color="auto"/>
            </w:tcBorders>
            <w:shd w:val="clear" w:color="auto" w:fill="auto"/>
          </w:tcPr>
          <w:p w14:paraId="06D67B7A"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898" w:type="dxa"/>
            <w:vMerge w:val="restart"/>
            <w:tcBorders>
              <w:left w:val="none" w:sz="0" w:space="0" w:color="auto"/>
              <w:right w:val="none" w:sz="0" w:space="0" w:color="auto"/>
            </w:tcBorders>
            <w:shd w:val="clear" w:color="auto" w:fill="auto"/>
          </w:tcPr>
          <w:p w14:paraId="6D4BB6EF"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r>
      <w:tr w:rsidR="00D73B10" w:rsidRPr="00822801" w14:paraId="403809FB" w14:textId="77777777" w:rsidTr="00D30821">
        <w:trPr>
          <w:trHeight w:hRule="exact" w:val="408"/>
        </w:trPr>
        <w:tc>
          <w:tcPr>
            <w:cnfStyle w:val="001000000000" w:firstRow="0" w:lastRow="0" w:firstColumn="1" w:lastColumn="0" w:oddVBand="0" w:evenVBand="0" w:oddHBand="0" w:evenHBand="0" w:firstRowFirstColumn="0" w:firstRowLastColumn="0" w:lastRowFirstColumn="0" w:lastRowLastColumn="0"/>
            <w:tcW w:w="1794" w:type="dxa"/>
            <w:hideMark/>
          </w:tcPr>
          <w:p w14:paraId="36194556" w14:textId="77777777" w:rsidR="00D73B10" w:rsidRPr="00822801" w:rsidRDefault="00D73B10" w:rsidP="007A5E80">
            <w:pPr>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Designation</w:t>
            </w:r>
          </w:p>
        </w:tc>
        <w:tc>
          <w:tcPr>
            <w:tcW w:w="2283" w:type="dxa"/>
          </w:tcPr>
          <w:p w14:paraId="0285B270" w14:textId="77777777" w:rsidR="00D73B10" w:rsidRPr="00822801" w:rsidRDefault="00D73B10"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rPr>
            </w:pPr>
          </w:p>
        </w:tc>
        <w:tc>
          <w:tcPr>
            <w:tcW w:w="0" w:type="auto"/>
            <w:vMerge/>
            <w:vAlign w:val="center"/>
            <w:hideMark/>
          </w:tcPr>
          <w:p w14:paraId="5E1B1D05" w14:textId="77777777" w:rsidR="00D73B10" w:rsidRPr="00822801" w:rsidRDefault="00D73B10"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rPr>
            </w:pPr>
          </w:p>
        </w:tc>
        <w:tc>
          <w:tcPr>
            <w:tcW w:w="2736" w:type="dxa"/>
          </w:tcPr>
          <w:p w14:paraId="51353AB6" w14:textId="77777777" w:rsidR="00D73B10" w:rsidRPr="00822801" w:rsidRDefault="00D73B10"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rPr>
            </w:pPr>
          </w:p>
        </w:tc>
        <w:tc>
          <w:tcPr>
            <w:tcW w:w="898" w:type="dxa"/>
            <w:vMerge/>
            <w:vAlign w:val="center"/>
            <w:hideMark/>
          </w:tcPr>
          <w:p w14:paraId="021A2632" w14:textId="77777777" w:rsidR="00D73B10" w:rsidRPr="00822801" w:rsidRDefault="00D73B10"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rPr>
            </w:pPr>
          </w:p>
        </w:tc>
      </w:tr>
      <w:tr w:rsidR="00D73B10" w:rsidRPr="00822801" w14:paraId="48CD85BA" w14:textId="77777777" w:rsidTr="00D30821">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shd w:val="clear" w:color="auto" w:fill="DEEAF6" w:themeFill="accent5" w:themeFillTint="33"/>
          </w:tcPr>
          <w:p w14:paraId="40E3B668" w14:textId="77777777" w:rsidR="00D73B10" w:rsidRPr="00822801" w:rsidRDefault="00D73B10" w:rsidP="007A5E80">
            <w:pPr>
              <w:rPr>
                <w:rFonts w:ascii="Aptos" w:eastAsia="Times New Roman" w:hAnsi="Aptos" w:cs="Tahoma"/>
                <w:color w:val="44546A" w:themeColor="text2"/>
                <w:sz w:val="20"/>
                <w:szCs w:val="20"/>
              </w:rPr>
            </w:pPr>
            <w:r w:rsidRPr="00822801">
              <w:rPr>
                <w:rFonts w:ascii="Aptos" w:eastAsia="Times New Roman" w:hAnsi="Aptos" w:cs="Tahoma"/>
                <w:color w:val="44546A" w:themeColor="text2"/>
                <w:sz w:val="20"/>
                <w:szCs w:val="20"/>
              </w:rPr>
              <w:t>Date:</w:t>
            </w:r>
          </w:p>
          <w:p w14:paraId="7AD9848D" w14:textId="77777777" w:rsidR="00D73B10" w:rsidRPr="00822801" w:rsidRDefault="00D73B10" w:rsidP="007A5E80">
            <w:pPr>
              <w:rPr>
                <w:rFonts w:ascii="Aptos" w:eastAsia="Times New Roman" w:hAnsi="Aptos" w:cs="Tahoma"/>
                <w:color w:val="44546A" w:themeColor="text2"/>
                <w:sz w:val="20"/>
                <w:szCs w:val="20"/>
              </w:rPr>
            </w:pPr>
          </w:p>
        </w:tc>
        <w:tc>
          <w:tcPr>
            <w:tcW w:w="2283" w:type="dxa"/>
            <w:tcBorders>
              <w:left w:val="none" w:sz="0" w:space="0" w:color="auto"/>
              <w:right w:val="none" w:sz="0" w:space="0" w:color="auto"/>
            </w:tcBorders>
            <w:shd w:val="clear" w:color="auto" w:fill="auto"/>
          </w:tcPr>
          <w:p w14:paraId="05BF0E16"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0" w:type="auto"/>
            <w:vMerge/>
            <w:tcBorders>
              <w:left w:val="none" w:sz="0" w:space="0" w:color="auto"/>
              <w:right w:val="none" w:sz="0" w:space="0" w:color="auto"/>
            </w:tcBorders>
            <w:shd w:val="clear" w:color="auto" w:fill="auto"/>
            <w:vAlign w:val="center"/>
            <w:hideMark/>
          </w:tcPr>
          <w:p w14:paraId="0D8C1506"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2736" w:type="dxa"/>
            <w:tcBorders>
              <w:left w:val="none" w:sz="0" w:space="0" w:color="auto"/>
              <w:right w:val="none" w:sz="0" w:space="0" w:color="auto"/>
            </w:tcBorders>
            <w:shd w:val="clear" w:color="auto" w:fill="auto"/>
          </w:tcPr>
          <w:p w14:paraId="520F2F0A"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c>
          <w:tcPr>
            <w:tcW w:w="898" w:type="dxa"/>
            <w:vMerge/>
            <w:tcBorders>
              <w:left w:val="none" w:sz="0" w:space="0" w:color="auto"/>
              <w:right w:val="none" w:sz="0" w:space="0" w:color="auto"/>
            </w:tcBorders>
            <w:shd w:val="clear" w:color="auto" w:fill="auto"/>
            <w:vAlign w:val="center"/>
            <w:hideMark/>
          </w:tcPr>
          <w:p w14:paraId="2B8C84C0" w14:textId="77777777" w:rsidR="00D73B10" w:rsidRPr="00822801" w:rsidRDefault="00D73B10"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rPr>
            </w:pPr>
          </w:p>
        </w:tc>
      </w:tr>
    </w:tbl>
    <w:p w14:paraId="0F901175" w14:textId="77777777" w:rsidR="00D73B10" w:rsidRPr="00754CA4" w:rsidRDefault="00D73B10" w:rsidP="00D73B10">
      <w:pPr>
        <w:jc w:val="both"/>
        <w:rPr>
          <w:b/>
        </w:rPr>
      </w:pPr>
    </w:p>
    <w:p w14:paraId="24FA63A9" w14:textId="77777777" w:rsidR="00D73B10" w:rsidRPr="00754CA4" w:rsidRDefault="00D73B10" w:rsidP="00D73B10">
      <w:pPr>
        <w:jc w:val="both"/>
        <w:rPr>
          <w:b/>
          <w:color w:val="000000" w:themeColor="text1"/>
          <w:sz w:val="20"/>
          <w:szCs w:val="20"/>
        </w:rPr>
      </w:pPr>
      <w:r w:rsidRPr="00754CA4">
        <w:rPr>
          <w:b/>
          <w:color w:val="000000" w:themeColor="text1"/>
          <w:sz w:val="20"/>
          <w:szCs w:val="20"/>
        </w:rPr>
        <w:t>Name of the Auditor:</w:t>
      </w:r>
    </w:p>
    <w:p w14:paraId="34CE200A" w14:textId="77777777" w:rsidR="00D73B10" w:rsidRPr="00754CA4" w:rsidRDefault="00D73B10" w:rsidP="00D73B10">
      <w:pPr>
        <w:jc w:val="both"/>
        <w:rPr>
          <w:b/>
          <w:color w:val="000000" w:themeColor="text1"/>
          <w:sz w:val="20"/>
          <w:szCs w:val="20"/>
        </w:rPr>
      </w:pPr>
      <w:r w:rsidRPr="00754CA4">
        <w:rPr>
          <w:noProof/>
          <w:lang w:val="es-ES" w:eastAsia="es-ES"/>
        </w:rPr>
        <w:t xml:space="preserve"> </w:t>
      </w:r>
      <w:r w:rsidRPr="00754CA4">
        <w:rPr>
          <w:b/>
          <w:color w:val="000000" w:themeColor="text1"/>
          <w:sz w:val="20"/>
          <w:szCs w:val="20"/>
        </w:rPr>
        <w:t>Designation:</w:t>
      </w:r>
    </w:p>
    <w:tbl>
      <w:tblPr>
        <w:tblW w:w="9345" w:type="dxa"/>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4361"/>
        <w:gridCol w:w="4984"/>
      </w:tblGrid>
      <w:tr w:rsidR="00D73B10" w:rsidRPr="00754CA4" w14:paraId="7F84EB04" w14:textId="77777777" w:rsidTr="00D30821">
        <w:tc>
          <w:tcPr>
            <w:tcW w:w="4361" w:type="dxa"/>
            <w:shd w:val="clear" w:color="auto" w:fill="DEEAF6" w:themeFill="accent5" w:themeFillTint="33"/>
            <w:vAlign w:val="center"/>
            <w:hideMark/>
          </w:tcPr>
          <w:p w14:paraId="62AFEAB6" w14:textId="3FFE07B9" w:rsidR="00D73B10" w:rsidRPr="00754CA4" w:rsidRDefault="00D73B10" w:rsidP="007A5E80">
            <w:pPr>
              <w:rPr>
                <w:b/>
                <w:bCs/>
                <w:sz w:val="20"/>
                <w:szCs w:val="20"/>
              </w:rPr>
            </w:pPr>
            <w:r w:rsidRPr="00754CA4">
              <w:rPr>
                <w:b/>
                <w:bCs/>
                <w:sz w:val="20"/>
                <w:szCs w:val="20"/>
              </w:rPr>
              <w:t xml:space="preserve">Ethical Threats </w:t>
            </w:r>
            <w:r>
              <w:rPr>
                <w:b/>
                <w:i/>
                <w:iCs/>
                <w:color w:val="0070C0"/>
                <w:sz w:val="22"/>
                <w:szCs w:val="22"/>
              </w:rPr>
              <w:t>(Traced from AWP</w:t>
            </w:r>
            <w:r w:rsidRPr="00754CA4">
              <w:rPr>
                <w:b/>
                <w:i/>
                <w:iCs/>
                <w:color w:val="0070C0"/>
                <w:sz w:val="22"/>
                <w:szCs w:val="22"/>
              </w:rPr>
              <w:t xml:space="preserve"> </w:t>
            </w:r>
            <w:r>
              <w:rPr>
                <w:b/>
                <w:i/>
                <w:iCs/>
                <w:color w:val="0070C0"/>
                <w:sz w:val="22"/>
                <w:szCs w:val="22"/>
              </w:rPr>
              <w:t>4.3</w:t>
            </w:r>
            <w:r w:rsidR="00EC10D8">
              <w:rPr>
                <w:b/>
                <w:i/>
                <w:iCs/>
                <w:color w:val="0070C0"/>
                <w:sz w:val="22"/>
                <w:szCs w:val="22"/>
              </w:rPr>
              <w:t>; AWP 4.5</w:t>
            </w:r>
            <w:r w:rsidRPr="00754CA4">
              <w:rPr>
                <w:b/>
                <w:i/>
                <w:iCs/>
                <w:color w:val="0070C0"/>
                <w:sz w:val="22"/>
                <w:szCs w:val="22"/>
              </w:rPr>
              <w:t>)</w:t>
            </w:r>
          </w:p>
        </w:tc>
        <w:tc>
          <w:tcPr>
            <w:tcW w:w="4984" w:type="dxa"/>
            <w:shd w:val="clear" w:color="auto" w:fill="DEEAF6" w:themeFill="accent5" w:themeFillTint="33"/>
            <w:vAlign w:val="center"/>
          </w:tcPr>
          <w:p w14:paraId="11CC221C" w14:textId="77777777" w:rsidR="00D73B10" w:rsidRPr="00754CA4" w:rsidRDefault="00D73B10" w:rsidP="007A5E80">
            <w:pPr>
              <w:rPr>
                <w:b/>
                <w:bCs/>
                <w:sz w:val="20"/>
                <w:szCs w:val="20"/>
              </w:rPr>
            </w:pPr>
            <w:r w:rsidRPr="00754CA4">
              <w:rPr>
                <w:b/>
                <w:bCs/>
                <w:sz w:val="20"/>
                <w:szCs w:val="20"/>
              </w:rPr>
              <w:t>Suggested Safeguards</w:t>
            </w:r>
          </w:p>
          <w:p w14:paraId="5F45456A" w14:textId="77777777" w:rsidR="00D73B10" w:rsidRPr="00754CA4" w:rsidRDefault="00D73B10" w:rsidP="007A5E80">
            <w:pPr>
              <w:rPr>
                <w:b/>
                <w:bCs/>
                <w:sz w:val="20"/>
                <w:szCs w:val="20"/>
              </w:rPr>
            </w:pPr>
          </w:p>
        </w:tc>
      </w:tr>
      <w:tr w:rsidR="00D73B10" w:rsidRPr="00754CA4" w14:paraId="1A9F9661" w14:textId="77777777" w:rsidTr="00D30821">
        <w:tc>
          <w:tcPr>
            <w:tcW w:w="4361" w:type="dxa"/>
            <w:hideMark/>
          </w:tcPr>
          <w:p w14:paraId="2938EDCB"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b/>
                <w:bCs/>
                <w:color w:val="44546A" w:themeColor="text2"/>
                <w:sz w:val="20"/>
                <w:szCs w:val="20"/>
              </w:rPr>
              <w:t>Self Interest Threat</w:t>
            </w:r>
            <w:r w:rsidRPr="00AC1C28">
              <w:rPr>
                <w:rFonts w:ascii="Aptos" w:eastAsia="Times New Roman" w:hAnsi="Aptos" w:cs="Tahoma"/>
                <w:color w:val="44546A" w:themeColor="text2"/>
                <w:sz w:val="20"/>
                <w:szCs w:val="20"/>
              </w:rPr>
              <w:t xml:space="preserve"> (Financial or other interests of audit team member or close family of audit team)</w:t>
            </w:r>
          </w:p>
        </w:tc>
        <w:tc>
          <w:tcPr>
            <w:tcW w:w="4984" w:type="dxa"/>
          </w:tcPr>
          <w:p w14:paraId="0807499C" w14:textId="77777777" w:rsidR="00D73B10" w:rsidRPr="00754CA4" w:rsidRDefault="00D73B10" w:rsidP="007A5E80">
            <w:pPr>
              <w:rPr>
                <w:sz w:val="20"/>
                <w:szCs w:val="20"/>
              </w:rPr>
            </w:pPr>
          </w:p>
        </w:tc>
      </w:tr>
      <w:tr w:rsidR="00D73B10" w:rsidRPr="00754CA4" w14:paraId="133B51D8" w14:textId="77777777" w:rsidTr="00D30821">
        <w:tc>
          <w:tcPr>
            <w:tcW w:w="4361" w:type="dxa"/>
            <w:hideMark/>
          </w:tcPr>
          <w:p w14:paraId="7758BD42"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b/>
                <w:bCs/>
                <w:color w:val="44546A" w:themeColor="text2"/>
                <w:sz w:val="20"/>
                <w:szCs w:val="20"/>
              </w:rPr>
              <w:t>Self-review threat</w:t>
            </w:r>
            <w:r w:rsidRPr="00AC1C28">
              <w:rPr>
                <w:rFonts w:ascii="Aptos" w:eastAsia="Times New Roman" w:hAnsi="Aptos" w:cs="Tahoma"/>
                <w:color w:val="44546A" w:themeColor="text2"/>
                <w:sz w:val="20"/>
                <w:szCs w:val="20"/>
              </w:rPr>
              <w:t xml:space="preserve"> (Auditor performing review of his own work as a result does not identify the shortcomings in his own work)</w:t>
            </w:r>
          </w:p>
        </w:tc>
        <w:tc>
          <w:tcPr>
            <w:tcW w:w="4984" w:type="dxa"/>
          </w:tcPr>
          <w:p w14:paraId="22618BC2" w14:textId="77777777" w:rsidR="00D73B10" w:rsidRPr="00754CA4" w:rsidRDefault="00D73B10" w:rsidP="007A5E80">
            <w:pPr>
              <w:rPr>
                <w:sz w:val="20"/>
                <w:szCs w:val="20"/>
              </w:rPr>
            </w:pPr>
          </w:p>
        </w:tc>
      </w:tr>
      <w:tr w:rsidR="00D73B10" w:rsidRPr="00754CA4" w14:paraId="0096173F" w14:textId="77777777" w:rsidTr="00D30821">
        <w:tc>
          <w:tcPr>
            <w:tcW w:w="4361" w:type="dxa"/>
            <w:hideMark/>
          </w:tcPr>
          <w:p w14:paraId="65BF8011"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b/>
                <w:bCs/>
                <w:color w:val="44546A" w:themeColor="text2"/>
                <w:sz w:val="20"/>
                <w:szCs w:val="20"/>
              </w:rPr>
              <w:t>Advocacy Threat</w:t>
            </w:r>
            <w:r w:rsidRPr="00AC1C28">
              <w:rPr>
                <w:rFonts w:ascii="Aptos" w:eastAsia="Times New Roman" w:hAnsi="Aptos" w:cs="Tahoma"/>
                <w:color w:val="44546A" w:themeColor="text2"/>
                <w:sz w:val="20"/>
                <w:szCs w:val="20"/>
              </w:rPr>
              <w:t xml:space="preserve"> (Auditor is asked to promote the audited entity’s position or represent them in some way)</w:t>
            </w:r>
          </w:p>
        </w:tc>
        <w:tc>
          <w:tcPr>
            <w:tcW w:w="4984" w:type="dxa"/>
          </w:tcPr>
          <w:p w14:paraId="7EA0F9A4" w14:textId="77777777" w:rsidR="00D73B10" w:rsidRPr="00754CA4" w:rsidRDefault="00D73B10" w:rsidP="007A5E80">
            <w:pPr>
              <w:rPr>
                <w:sz w:val="20"/>
                <w:szCs w:val="20"/>
              </w:rPr>
            </w:pPr>
          </w:p>
        </w:tc>
      </w:tr>
      <w:tr w:rsidR="00D73B10" w:rsidRPr="00754CA4" w14:paraId="36558C58" w14:textId="77777777" w:rsidTr="00D30821">
        <w:tc>
          <w:tcPr>
            <w:tcW w:w="4361" w:type="dxa"/>
            <w:hideMark/>
          </w:tcPr>
          <w:p w14:paraId="1906795F"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b/>
                <w:bCs/>
                <w:color w:val="44546A" w:themeColor="text2"/>
                <w:sz w:val="20"/>
                <w:szCs w:val="20"/>
              </w:rPr>
              <w:t>Familiarity Threat</w:t>
            </w:r>
            <w:r w:rsidRPr="00AC1C28">
              <w:rPr>
                <w:rFonts w:ascii="Aptos" w:eastAsia="Times New Roman" w:hAnsi="Aptos" w:cs="Tahoma"/>
                <w:color w:val="44546A" w:themeColor="text2"/>
                <w:sz w:val="20"/>
                <w:szCs w:val="20"/>
              </w:rPr>
              <w:t xml:space="preserve"> (The auditor is too trusting of the audited entity because of a close relationship with them)</w:t>
            </w:r>
          </w:p>
        </w:tc>
        <w:tc>
          <w:tcPr>
            <w:tcW w:w="4984" w:type="dxa"/>
          </w:tcPr>
          <w:p w14:paraId="286AEECE" w14:textId="77777777" w:rsidR="00D73B10" w:rsidRPr="00754CA4" w:rsidRDefault="00D73B10" w:rsidP="007A5E80">
            <w:pPr>
              <w:rPr>
                <w:sz w:val="20"/>
                <w:szCs w:val="20"/>
              </w:rPr>
            </w:pPr>
          </w:p>
          <w:p w14:paraId="29582A25" w14:textId="77777777" w:rsidR="00D73B10" w:rsidRPr="00754CA4" w:rsidRDefault="00D73B10" w:rsidP="007A5E80">
            <w:pPr>
              <w:rPr>
                <w:sz w:val="20"/>
                <w:szCs w:val="20"/>
              </w:rPr>
            </w:pPr>
          </w:p>
        </w:tc>
      </w:tr>
      <w:tr w:rsidR="00D73B10" w:rsidRPr="00754CA4" w14:paraId="2F388F0C" w14:textId="77777777" w:rsidTr="00D30821">
        <w:tc>
          <w:tcPr>
            <w:tcW w:w="4361" w:type="dxa"/>
            <w:hideMark/>
          </w:tcPr>
          <w:p w14:paraId="0AF5E553"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b/>
                <w:bCs/>
                <w:color w:val="44546A" w:themeColor="text2"/>
                <w:sz w:val="20"/>
                <w:szCs w:val="20"/>
              </w:rPr>
              <w:t>Intimidation Threat</w:t>
            </w:r>
            <w:r w:rsidRPr="00AC1C28">
              <w:rPr>
                <w:rFonts w:ascii="Aptos" w:eastAsia="Times New Roman" w:hAnsi="Aptos" w:cs="Tahoma"/>
                <w:color w:val="44546A" w:themeColor="text2"/>
                <w:sz w:val="20"/>
                <w:szCs w:val="20"/>
              </w:rPr>
              <w:t xml:space="preserve"> (Auditors are deterred from acting objectively by threats made against them, such as the threat of litigation)</w:t>
            </w:r>
          </w:p>
        </w:tc>
        <w:tc>
          <w:tcPr>
            <w:tcW w:w="4984" w:type="dxa"/>
          </w:tcPr>
          <w:p w14:paraId="166B58C1" w14:textId="77777777" w:rsidR="00D73B10" w:rsidRPr="00754CA4" w:rsidRDefault="00D73B10" w:rsidP="007A5E80">
            <w:pPr>
              <w:rPr>
                <w:sz w:val="20"/>
                <w:szCs w:val="20"/>
              </w:rPr>
            </w:pPr>
          </w:p>
        </w:tc>
      </w:tr>
      <w:tr w:rsidR="00D73B10" w:rsidRPr="00754CA4" w14:paraId="734CC64C" w14:textId="77777777" w:rsidTr="00D30821">
        <w:tc>
          <w:tcPr>
            <w:tcW w:w="9345" w:type="dxa"/>
            <w:gridSpan w:val="2"/>
          </w:tcPr>
          <w:p w14:paraId="27D49C46" w14:textId="77777777" w:rsidR="00D73B10" w:rsidRPr="00754CA4" w:rsidRDefault="00D73B10" w:rsidP="007A5E80">
            <w:pPr>
              <w:rPr>
                <w:sz w:val="20"/>
                <w:szCs w:val="20"/>
              </w:rPr>
            </w:pPr>
          </w:p>
          <w:p w14:paraId="227BE5E6" w14:textId="77777777" w:rsidR="00D73B10" w:rsidRPr="00AC1C28" w:rsidRDefault="00D73B10" w:rsidP="007A5E80">
            <w:pPr>
              <w:rPr>
                <w:rFonts w:ascii="Aptos" w:eastAsia="Times New Roman" w:hAnsi="Aptos" w:cs="Tahoma"/>
                <w:b/>
                <w:bCs/>
                <w:color w:val="44546A" w:themeColor="text2"/>
                <w:sz w:val="20"/>
                <w:szCs w:val="20"/>
              </w:rPr>
            </w:pPr>
            <w:r w:rsidRPr="00AC1C28">
              <w:rPr>
                <w:rFonts w:ascii="Aptos" w:eastAsia="Times New Roman" w:hAnsi="Aptos" w:cs="Tahoma"/>
                <w:b/>
                <w:bCs/>
                <w:color w:val="44546A" w:themeColor="text2"/>
                <w:sz w:val="20"/>
                <w:szCs w:val="20"/>
              </w:rPr>
              <w:t xml:space="preserve">Conclusion </w:t>
            </w:r>
          </w:p>
          <w:p w14:paraId="062F7270" w14:textId="77777777" w:rsidR="00D73B10" w:rsidRPr="00754CA4" w:rsidRDefault="00D73B10" w:rsidP="007A5E80">
            <w:pPr>
              <w:rPr>
                <w:sz w:val="20"/>
                <w:szCs w:val="20"/>
              </w:rPr>
            </w:pPr>
          </w:p>
          <w:p w14:paraId="6545E9E8"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The Ethical threats arising as a result of taking up the audit of (name of audited entity) have been assessed against the aforementioned auditor and necessary safeguards as indicated above have been put in place to uphold the independence and objectivity in the conduct of the audit of this entity.</w:t>
            </w:r>
          </w:p>
          <w:p w14:paraId="462B6477" w14:textId="77777777" w:rsidR="00D73B10" w:rsidRPr="00754CA4" w:rsidRDefault="00D73B10" w:rsidP="007A5E80">
            <w:pPr>
              <w:rPr>
                <w:sz w:val="20"/>
                <w:szCs w:val="20"/>
              </w:rPr>
            </w:pPr>
          </w:p>
          <w:p w14:paraId="09B9F463" w14:textId="77777777" w:rsidR="00D73B10" w:rsidRPr="00754CA4" w:rsidRDefault="00D73B10" w:rsidP="007A5E80">
            <w:pPr>
              <w:rPr>
                <w:sz w:val="20"/>
                <w:szCs w:val="20"/>
              </w:rPr>
            </w:pPr>
          </w:p>
          <w:p w14:paraId="3DE1348F" w14:textId="77777777" w:rsidR="00D73B10" w:rsidRPr="00754CA4" w:rsidRDefault="00D73B10" w:rsidP="007A5E80">
            <w:pPr>
              <w:rPr>
                <w:sz w:val="20"/>
                <w:szCs w:val="20"/>
              </w:rPr>
            </w:pPr>
          </w:p>
          <w:p w14:paraId="03AA2D71" w14:textId="77777777" w:rsidR="00D73B10" w:rsidRPr="00754CA4" w:rsidRDefault="00D73B10" w:rsidP="007A5E80">
            <w:pPr>
              <w:rPr>
                <w:sz w:val="20"/>
                <w:szCs w:val="20"/>
              </w:rPr>
            </w:pPr>
          </w:p>
          <w:p w14:paraId="329DF336" w14:textId="77777777" w:rsidR="00D73B10" w:rsidRPr="00754CA4" w:rsidRDefault="00D73B10" w:rsidP="007A5E80">
            <w:pPr>
              <w:rPr>
                <w:sz w:val="20"/>
                <w:szCs w:val="20"/>
              </w:rPr>
            </w:pPr>
          </w:p>
          <w:p w14:paraId="70882A11"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(Name of Audit Engagement Supervisor)</w:t>
            </w:r>
          </w:p>
          <w:p w14:paraId="32C2CB02"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Designation:</w:t>
            </w:r>
            <w:r w:rsidRPr="00AC1C28">
              <w:rPr>
                <w:rFonts w:ascii="Aptos" w:eastAsia="Times New Roman" w:hAnsi="Aptos" w:cs="Tahoma"/>
                <w:color w:val="44546A" w:themeColor="text2"/>
                <w:sz w:val="20"/>
                <w:szCs w:val="20"/>
              </w:rPr>
              <w:tab/>
            </w:r>
            <w:r w:rsidRPr="00AC1C28">
              <w:rPr>
                <w:rFonts w:ascii="Aptos" w:eastAsia="Times New Roman" w:hAnsi="Aptos" w:cs="Tahoma"/>
                <w:color w:val="44546A" w:themeColor="text2"/>
                <w:sz w:val="20"/>
                <w:szCs w:val="20"/>
              </w:rPr>
              <w:tab/>
            </w:r>
            <w:r w:rsidRPr="00AC1C28">
              <w:rPr>
                <w:rFonts w:ascii="Aptos" w:eastAsia="Times New Roman" w:hAnsi="Aptos" w:cs="Tahoma"/>
                <w:color w:val="44546A" w:themeColor="text2"/>
                <w:sz w:val="20"/>
                <w:szCs w:val="20"/>
              </w:rPr>
              <w:tab/>
            </w:r>
            <w:r w:rsidRPr="00AC1C28">
              <w:rPr>
                <w:rFonts w:ascii="Aptos" w:eastAsia="Times New Roman" w:hAnsi="Aptos" w:cs="Tahoma"/>
                <w:color w:val="44546A" w:themeColor="text2"/>
                <w:sz w:val="20"/>
                <w:szCs w:val="20"/>
              </w:rPr>
              <w:tab/>
            </w:r>
            <w:r w:rsidRPr="00AC1C28">
              <w:rPr>
                <w:rFonts w:ascii="Aptos" w:eastAsia="Times New Roman" w:hAnsi="Aptos" w:cs="Tahoma"/>
                <w:color w:val="44546A" w:themeColor="text2"/>
                <w:sz w:val="20"/>
                <w:szCs w:val="20"/>
              </w:rPr>
              <w:tab/>
            </w:r>
          </w:p>
          <w:p w14:paraId="75F2D6E0" w14:textId="77777777" w:rsidR="00D73B10" w:rsidRPr="00AC1C28" w:rsidRDefault="00D73B10" w:rsidP="007A5E80">
            <w:pPr>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Division/Unit/Section:</w:t>
            </w:r>
          </w:p>
          <w:p w14:paraId="002A56B3" w14:textId="77777777" w:rsidR="00D73B10" w:rsidRPr="00754CA4" w:rsidRDefault="00D73B10" w:rsidP="007A5E80">
            <w:pPr>
              <w:rPr>
                <w:sz w:val="20"/>
                <w:szCs w:val="20"/>
              </w:rPr>
            </w:pPr>
          </w:p>
        </w:tc>
      </w:tr>
    </w:tbl>
    <w:p w14:paraId="6360576E" w14:textId="77777777" w:rsidR="00D73B10" w:rsidRPr="00754CA4" w:rsidRDefault="00D73B10" w:rsidP="00D73B10">
      <w:pPr>
        <w:jc w:val="both"/>
        <w:rPr>
          <w:b/>
        </w:rPr>
      </w:pPr>
    </w:p>
    <w:p w14:paraId="38E468E2" w14:textId="77777777" w:rsidR="00387EB4" w:rsidRDefault="00387EB4" w:rsidP="00D73B10">
      <w:pPr>
        <w:jc w:val="both"/>
        <w:rPr>
          <w:b/>
          <w:i/>
        </w:rPr>
      </w:pPr>
    </w:p>
    <w:p w14:paraId="4FEC8127" w14:textId="3F2387AA" w:rsidR="00387EB4" w:rsidRDefault="00387EB4" w:rsidP="00387EB4">
      <w:pPr>
        <w:tabs>
          <w:tab w:val="left" w:pos="3500"/>
        </w:tabs>
        <w:jc w:val="both"/>
        <w:rPr>
          <w:b/>
          <w:i/>
        </w:rPr>
      </w:pPr>
      <w:r>
        <w:rPr>
          <w:b/>
          <w:i/>
        </w:rPr>
        <w:tab/>
      </w:r>
    </w:p>
    <w:p w14:paraId="3B5543AE" w14:textId="77777777" w:rsidR="00157506" w:rsidRDefault="00D73B10" w:rsidP="00D73B10">
      <w:pPr>
        <w:jc w:val="both"/>
      </w:pPr>
      <w:r w:rsidRPr="00387EB4">
        <w:br w:type="column"/>
      </w:r>
    </w:p>
    <w:p w14:paraId="02070EED" w14:textId="4DD9E5E4" w:rsidR="00D73B10" w:rsidRPr="00754CA4" w:rsidRDefault="00D73B10" w:rsidP="00D73B10">
      <w:pPr>
        <w:jc w:val="both"/>
        <w:rPr>
          <w:rFonts w:eastAsia="MS Mincho" w:cs="Arial"/>
          <w:b/>
          <w:color w:val="0070C0"/>
          <w:sz w:val="22"/>
          <w:szCs w:val="22"/>
        </w:rPr>
      </w:pPr>
      <w:r w:rsidRPr="00754CA4">
        <w:rPr>
          <w:rFonts w:eastAsia="MS Mincho" w:cs="Arial"/>
          <w:b/>
          <w:color w:val="63A443"/>
          <w:sz w:val="22"/>
          <w:szCs w:val="22"/>
        </w:rPr>
        <w:t>Guidance for completing Declaration of Conflict of Interest</w:t>
      </w:r>
    </w:p>
    <w:tbl>
      <w:tblPr>
        <w:tblStyle w:val="GridTable1Light-Accent111"/>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1647"/>
        <w:gridCol w:w="7349"/>
      </w:tblGrid>
      <w:tr w:rsidR="00D73B10" w:rsidRPr="00B4129F" w14:paraId="0F3D201F" w14:textId="77777777" w:rsidTr="007A5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hideMark/>
          </w:tcPr>
          <w:p w14:paraId="63D44627" w14:textId="77777777" w:rsidR="00D73B10" w:rsidRPr="00AC1C28" w:rsidRDefault="00D73B10" w:rsidP="007A5E80">
            <w:pPr>
              <w:spacing w:before="22" w:after="22" w:line="259" w:lineRule="auto"/>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Overall Objective of the completing the template</w:t>
            </w:r>
          </w:p>
        </w:tc>
        <w:tc>
          <w:tcPr>
            <w:tcW w:w="7654" w:type="dxa"/>
            <w:hideMark/>
          </w:tcPr>
          <w:p w14:paraId="61943EE1" w14:textId="77777777" w:rsidR="00D73B10" w:rsidRPr="00AC1C28" w:rsidRDefault="00D73B10"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AC1C28">
              <w:rPr>
                <w:rFonts w:ascii="Aptos" w:eastAsia="Times New Roman" w:hAnsi="Aptos" w:cs="Tahoma"/>
                <w:b w:val="0"/>
                <w:bCs w:val="0"/>
                <w:color w:val="44546A" w:themeColor="text2"/>
                <w:sz w:val="20"/>
                <w:szCs w:val="20"/>
              </w:rPr>
              <w:t>The overall objective is to assess the ethical threats arising as a result of conducting this audit, and to suggest safeguards to bring such threats to an acceptably low level.</w:t>
            </w:r>
          </w:p>
        </w:tc>
      </w:tr>
      <w:tr w:rsidR="00D73B10" w:rsidRPr="00B4129F" w14:paraId="33C2089B"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37060BB2" w14:textId="77777777" w:rsidR="00D73B10" w:rsidRPr="00AC1C28" w:rsidRDefault="00D73B10" w:rsidP="007A5E80">
            <w:pPr>
              <w:spacing w:before="22" w:after="22" w:line="259" w:lineRule="auto"/>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Applicable ISSAIs</w:t>
            </w:r>
          </w:p>
        </w:tc>
        <w:tc>
          <w:tcPr>
            <w:tcW w:w="7654" w:type="dxa"/>
            <w:hideMark/>
          </w:tcPr>
          <w:p w14:paraId="7DFB7B9C"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ISSAI 130, ISSAI 2200 and ISSAI 2220</w:t>
            </w:r>
          </w:p>
        </w:tc>
      </w:tr>
      <w:tr w:rsidR="00D73B10" w:rsidRPr="00B4129F" w14:paraId="50FA958C"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35D102BE" w14:textId="77777777" w:rsidR="00D73B10" w:rsidRPr="00AC1C28" w:rsidRDefault="00D73B10" w:rsidP="007A5E80">
            <w:pPr>
              <w:spacing w:before="22" w:after="22" w:line="259" w:lineRule="auto"/>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Guidance</w:t>
            </w:r>
          </w:p>
        </w:tc>
        <w:tc>
          <w:tcPr>
            <w:tcW w:w="7654" w:type="dxa"/>
          </w:tcPr>
          <w:p w14:paraId="2E630419" w14:textId="1F1311A9"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This working paper template should be used only if there is an ethical threat(s) to an individual auditor, audit team leader, audit supervisor, etc. as a result of conducting the audit of an entity. This template is linked to AWP 4.3</w:t>
            </w:r>
            <w:r w:rsidR="00BD2DFD" w:rsidRPr="00AC1C28">
              <w:rPr>
                <w:rFonts w:ascii="Aptos" w:eastAsia="Times New Roman" w:hAnsi="Aptos" w:cs="Tahoma"/>
                <w:color w:val="44546A" w:themeColor="text2"/>
                <w:sz w:val="20"/>
                <w:szCs w:val="20"/>
              </w:rPr>
              <w:t xml:space="preserve"> and AWP </w:t>
            </w:r>
            <w:r w:rsidR="0067533A" w:rsidRPr="00AC1C28">
              <w:rPr>
                <w:rFonts w:ascii="Aptos" w:eastAsia="Times New Roman" w:hAnsi="Aptos" w:cs="Tahoma"/>
                <w:color w:val="44546A" w:themeColor="text2"/>
                <w:sz w:val="20"/>
                <w:szCs w:val="20"/>
              </w:rPr>
              <w:t>4.5</w:t>
            </w:r>
            <w:r w:rsidRPr="00AC1C28">
              <w:rPr>
                <w:rFonts w:ascii="Aptos" w:eastAsia="Times New Roman" w:hAnsi="Aptos" w:cs="Tahoma"/>
                <w:color w:val="44546A" w:themeColor="text2"/>
                <w:sz w:val="20"/>
                <w:szCs w:val="20"/>
              </w:rPr>
              <w:t>. In an event where a particular member in the audit team has stated the reason that he/she will not be able to comply with the given ethical code of conduct, the ultimate solution could be withdrawing that particular member from the audit team. However, given the situation where the SAI has a human resource constraint, the withdrawal of a member(s) and to have a substitute may not be possible as always. Therefore, the SAI or the audit supervisor is supposed to suggest safeguards to bring ethical threats to an acceptably low level.</w:t>
            </w:r>
          </w:p>
          <w:p w14:paraId="27A0FB17"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p>
          <w:p w14:paraId="65CD6A2F"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Besides, tracing those reasons provided by the team members in AWP 4.3, an individual auditor as well as audit supervisors and team leader may assess ethical threats, and accordingly suggest the safeguards. This is to ensure that appropriate safeguards are put in place for every threat identified.</w:t>
            </w:r>
          </w:p>
          <w:p w14:paraId="146F7C32"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p>
          <w:p w14:paraId="13FC4BF4"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The list provided herewith is example only, and may not be applicable in all SAIs.</w:t>
            </w:r>
          </w:p>
        </w:tc>
      </w:tr>
      <w:tr w:rsidR="00D73B10" w:rsidRPr="00B4129F" w14:paraId="1C39AAC4"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384807C2" w14:textId="77777777" w:rsidR="00D73B10" w:rsidRPr="00AC1C28" w:rsidRDefault="00D73B10" w:rsidP="007A5E80">
            <w:pPr>
              <w:spacing w:before="22" w:after="22" w:line="259" w:lineRule="auto"/>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Conclusion</w:t>
            </w:r>
          </w:p>
        </w:tc>
        <w:tc>
          <w:tcPr>
            <w:tcW w:w="7654" w:type="dxa"/>
          </w:tcPr>
          <w:p w14:paraId="3E5E6688"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While the team leader assigned for the audit is expected to assess ethical threats and safeguards of every member in the audit team, the audit supervisor will review and provide a conclusion of the assessment.</w:t>
            </w:r>
          </w:p>
          <w:p w14:paraId="46904D11"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p>
          <w:p w14:paraId="28E960F7" w14:textId="5805034D"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 xml:space="preserve">Similarly, if there is an ethical threat to Audit Supervisor, his/her superior is expected </w:t>
            </w:r>
            <w:r w:rsidR="00705888" w:rsidRPr="00AC1C28">
              <w:rPr>
                <w:rFonts w:ascii="Aptos" w:eastAsia="Times New Roman" w:hAnsi="Aptos" w:cs="Tahoma"/>
                <w:color w:val="44546A" w:themeColor="text2"/>
                <w:sz w:val="20"/>
                <w:szCs w:val="20"/>
              </w:rPr>
              <w:t xml:space="preserve"> to </w:t>
            </w:r>
            <w:r w:rsidRPr="00AC1C28">
              <w:rPr>
                <w:rFonts w:ascii="Aptos" w:eastAsia="Times New Roman" w:hAnsi="Aptos" w:cs="Tahoma"/>
                <w:color w:val="44546A" w:themeColor="text2"/>
                <w:sz w:val="20"/>
                <w:szCs w:val="20"/>
              </w:rPr>
              <w:t>make an assessment and provide a similar conclusion as above.</w:t>
            </w:r>
          </w:p>
        </w:tc>
      </w:tr>
      <w:tr w:rsidR="00D73B10" w:rsidRPr="00B4129F" w14:paraId="318CE76F"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6B58DC2B" w14:textId="77777777" w:rsidR="00D73B10" w:rsidRPr="00AC1C28" w:rsidRDefault="00D73B10" w:rsidP="007A5E80">
            <w:pPr>
              <w:spacing w:before="22" w:after="22" w:line="259" w:lineRule="auto"/>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Recording evidence of assessor &amp; reviewer</w:t>
            </w:r>
          </w:p>
        </w:tc>
        <w:tc>
          <w:tcPr>
            <w:tcW w:w="7654" w:type="dxa"/>
          </w:tcPr>
          <w:p w14:paraId="4B035BF3"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The table indicating the details of a person assessing ethical threats and reviewer needs to be completed at the end. This is to ensure that there was independent check and balance system in the audit team, and that this was completed before commencement of audit.</w:t>
            </w:r>
          </w:p>
          <w:p w14:paraId="5AEB5CB5"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p>
          <w:p w14:paraId="12506705" w14:textId="77777777" w:rsidR="00D73B10" w:rsidRPr="00AC1C28" w:rsidRDefault="00D73B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AC1C28">
              <w:rPr>
                <w:rFonts w:ascii="Aptos" w:eastAsia="Times New Roman" w:hAnsi="Aptos" w:cs="Tahoma"/>
                <w:color w:val="44546A" w:themeColor="text2"/>
                <w:sz w:val="20"/>
                <w:szCs w:val="20"/>
              </w:rPr>
              <w:t>In this case, the assessor is usually the audit team leader, and the reviewer is the audit supervisor. Similarly, when the ethical threats are assessed against the audit team leader and audit supervisor, the assessor and reviewer can then be addressed based on the organisation structure of the SAI. This needs to be signed off accordingly by the assessor and reviewer respectively.</w:t>
            </w:r>
          </w:p>
        </w:tc>
      </w:tr>
    </w:tbl>
    <w:p w14:paraId="05976525" w14:textId="77777777" w:rsidR="00D73B10" w:rsidRPr="00754CA4" w:rsidRDefault="00D73B10" w:rsidP="00D73B10">
      <w:pPr>
        <w:jc w:val="both"/>
        <w:rPr>
          <w:rFonts w:eastAsia="MS Mincho" w:cs="Arial"/>
          <w:b/>
          <w:i/>
          <w:sz w:val="20"/>
          <w:szCs w:val="20"/>
        </w:rPr>
      </w:pPr>
    </w:p>
    <w:p w14:paraId="1C0FEB6D" w14:textId="77777777" w:rsidR="00D73B10" w:rsidRPr="00754CA4" w:rsidRDefault="00D73B10" w:rsidP="00D73B10">
      <w:pPr>
        <w:jc w:val="both"/>
        <w:rPr>
          <w:rFonts w:eastAsia="MS Mincho" w:cs="Arial"/>
          <w:b/>
          <w:i/>
          <w:sz w:val="20"/>
          <w:szCs w:val="20"/>
        </w:rPr>
      </w:pPr>
    </w:p>
    <w:p w14:paraId="614C99F2" w14:textId="77777777" w:rsidR="00D73B10" w:rsidRPr="00754CA4" w:rsidRDefault="00D73B10" w:rsidP="00D73B10">
      <w:pPr>
        <w:jc w:val="both"/>
        <w:rPr>
          <w:rFonts w:eastAsia="MS Mincho" w:cs="Arial"/>
          <w:b/>
          <w:i/>
        </w:rPr>
      </w:pPr>
    </w:p>
    <w:p w14:paraId="52BAB706" w14:textId="77777777" w:rsidR="00D73B10" w:rsidRPr="00754CA4" w:rsidRDefault="00D73B10" w:rsidP="00D73B10">
      <w:pPr>
        <w:jc w:val="both"/>
        <w:rPr>
          <w:rFonts w:eastAsia="MS Mincho" w:cs="Arial"/>
          <w:b/>
          <w:i/>
        </w:rPr>
      </w:pPr>
    </w:p>
    <w:p w14:paraId="600C4069" w14:textId="77777777" w:rsidR="00D73B10" w:rsidRPr="00754CA4" w:rsidRDefault="00D73B10" w:rsidP="00D73B10">
      <w:pPr>
        <w:jc w:val="both"/>
        <w:rPr>
          <w:rFonts w:eastAsia="MS Mincho" w:cs="Arial"/>
          <w:b/>
          <w:i/>
        </w:rPr>
      </w:pPr>
    </w:p>
    <w:p w14:paraId="510FF72D" w14:textId="77777777" w:rsidR="00D73B10" w:rsidRPr="00754CA4" w:rsidRDefault="00D73B10" w:rsidP="00D73B10">
      <w:pPr>
        <w:jc w:val="both"/>
        <w:rPr>
          <w:rFonts w:eastAsia="MS Mincho" w:cs="Arial"/>
          <w:b/>
          <w:i/>
        </w:rPr>
      </w:pPr>
    </w:p>
    <w:p w14:paraId="0A5771A3" w14:textId="77777777" w:rsidR="0033408E" w:rsidRDefault="0033408E"/>
    <w:sectPr w:rsidR="0033408E" w:rsidSect="00026E02">
      <w:headerReference w:type="even" r:id="rId9"/>
      <w:headerReference w:type="default" r:id="rId10"/>
      <w:footerReference w:type="even" r:id="rId11"/>
      <w:footerReference w:type="default" r:id="rId12"/>
      <w:headerReference w:type="first" r:id="rId13"/>
      <w:footerReference w:type="first" r:id="rId14"/>
      <w:pgSz w:w="11906" w:h="16838"/>
      <w:pgMar w:top="1557" w:right="1440" w:bottom="1440" w:left="1440" w:header="0" w:footer="9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F29CD" w14:textId="77777777" w:rsidR="004728C7" w:rsidRDefault="004728C7" w:rsidP="00822801">
      <w:r>
        <w:separator/>
      </w:r>
    </w:p>
  </w:endnote>
  <w:endnote w:type="continuationSeparator" w:id="0">
    <w:p w14:paraId="14F4DE3A" w14:textId="77777777" w:rsidR="004728C7" w:rsidRDefault="004728C7" w:rsidP="0082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89AA8" w14:textId="77777777" w:rsidR="00D945EA" w:rsidRDefault="00D945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EndPr>
      <w:rPr>
        <w:rStyle w:val="PageNumber"/>
        <w:color w:val="000000" w:themeColor="text1"/>
      </w:rPr>
    </w:sdtEndPr>
    <w:sdtContent>
      <w:p w14:paraId="5098523D" w14:textId="2EA48883" w:rsidR="00026E02" w:rsidRPr="006D28E8" w:rsidRDefault="00D945EA" w:rsidP="00026E02">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4.6</w:t>
        </w:r>
        <w:r w:rsidR="00026E02" w:rsidRPr="006D28E8">
          <w:rPr>
            <w:rStyle w:val="PageNumber"/>
            <w:rFonts w:ascii="Arial Narrow" w:hAnsi="Arial Narrow"/>
            <w:color w:val="000000" w:themeColor="text1"/>
            <w:sz w:val="21"/>
            <w:szCs w:val="21"/>
          </w:rPr>
          <w:t xml:space="preserve">| </w:t>
        </w:r>
        <w:r w:rsidR="00026E02" w:rsidRPr="006D28E8">
          <w:rPr>
            <w:rStyle w:val="PageNumber"/>
            <w:rFonts w:ascii="Arial Narrow" w:hAnsi="Arial Narrow"/>
            <w:color w:val="000000" w:themeColor="text1"/>
            <w:sz w:val="21"/>
            <w:szCs w:val="21"/>
          </w:rPr>
          <w:fldChar w:fldCharType="begin"/>
        </w:r>
        <w:r w:rsidR="00026E02" w:rsidRPr="006D28E8">
          <w:rPr>
            <w:rStyle w:val="PageNumber"/>
            <w:rFonts w:ascii="Arial Narrow" w:hAnsi="Arial Narrow"/>
            <w:color w:val="000000" w:themeColor="text1"/>
            <w:sz w:val="21"/>
            <w:szCs w:val="21"/>
          </w:rPr>
          <w:instrText xml:space="preserve"> PAGE </w:instrText>
        </w:r>
        <w:r w:rsidR="00026E02" w:rsidRPr="006D28E8">
          <w:rPr>
            <w:rStyle w:val="PageNumber"/>
            <w:rFonts w:ascii="Arial Narrow" w:hAnsi="Arial Narrow"/>
            <w:color w:val="000000" w:themeColor="text1"/>
            <w:sz w:val="21"/>
            <w:szCs w:val="21"/>
          </w:rPr>
          <w:fldChar w:fldCharType="separate"/>
        </w:r>
        <w:r w:rsidR="00026E02">
          <w:rPr>
            <w:rStyle w:val="PageNumber"/>
            <w:rFonts w:ascii="Arial Narrow" w:hAnsi="Arial Narrow"/>
            <w:color w:val="000000" w:themeColor="text1"/>
            <w:sz w:val="21"/>
            <w:szCs w:val="21"/>
          </w:rPr>
          <w:t>1</w:t>
        </w:r>
        <w:r w:rsidR="00026E02" w:rsidRPr="006D28E8">
          <w:rPr>
            <w:rStyle w:val="PageNumber"/>
            <w:rFonts w:ascii="Arial Narrow" w:hAnsi="Arial Narrow"/>
            <w:color w:val="000000" w:themeColor="text1"/>
            <w:sz w:val="21"/>
            <w:szCs w:val="21"/>
          </w:rPr>
          <w:fldChar w:fldCharType="end"/>
        </w:r>
      </w:p>
    </w:sdtContent>
  </w:sdt>
  <w:p w14:paraId="7E97CB25" w14:textId="77777777" w:rsidR="00026E02" w:rsidRDefault="00026E02" w:rsidP="00026E02">
    <w:pPr>
      <w:pStyle w:val="Footer"/>
    </w:pPr>
  </w:p>
  <w:p w14:paraId="33A48F30" w14:textId="77777777" w:rsidR="00026E02" w:rsidRDefault="00026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0C49A" w14:textId="77777777" w:rsidR="00D945EA" w:rsidRDefault="00D94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FF06E" w14:textId="77777777" w:rsidR="004728C7" w:rsidRDefault="004728C7" w:rsidP="00822801">
      <w:r>
        <w:separator/>
      </w:r>
    </w:p>
  </w:footnote>
  <w:footnote w:type="continuationSeparator" w:id="0">
    <w:p w14:paraId="0F837CB7" w14:textId="77777777" w:rsidR="004728C7" w:rsidRDefault="004728C7" w:rsidP="00822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E9841" w14:textId="77777777" w:rsidR="00D945EA" w:rsidRDefault="00D94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AFA64" w14:textId="51E2D996" w:rsidR="00822801" w:rsidRDefault="00B72A14">
    <w:pPr>
      <w:pStyle w:val="Header"/>
    </w:pPr>
    <w:r>
      <w:rPr>
        <w:noProof/>
      </w:rPr>
      <w:drawing>
        <wp:anchor distT="0" distB="0" distL="114300" distR="114300" simplePos="0" relativeHeight="251665408" behindDoc="1" locked="0" layoutInCell="1" allowOverlap="1" wp14:anchorId="06C22630" wp14:editId="3D4A9A97">
          <wp:simplePos x="0" y="0"/>
          <wp:positionH relativeFrom="column">
            <wp:posOffset>5610578</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p w14:paraId="32BB46F9" w14:textId="61A7EA01" w:rsidR="00822801" w:rsidRDefault="00B72A14">
    <w:pPr>
      <w:pStyle w:val="Header"/>
    </w:pPr>
    <w:r>
      <w:rPr>
        <w:noProof/>
      </w:rPr>
      <w:drawing>
        <wp:anchor distT="0" distB="0" distL="114300" distR="114300" simplePos="0" relativeHeight="251663360" behindDoc="1" locked="0" layoutInCell="1" allowOverlap="1" wp14:anchorId="01C91E61" wp14:editId="1B9F25F0">
          <wp:simplePos x="0" y="0"/>
          <wp:positionH relativeFrom="column">
            <wp:posOffset>0</wp:posOffset>
          </wp:positionH>
          <wp:positionV relativeFrom="paragraph">
            <wp:posOffset>-635</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503946" cy="7028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45BEE" w14:textId="77777777" w:rsidR="00D945EA" w:rsidRDefault="00D945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10"/>
    <w:rsid w:val="00026E02"/>
    <w:rsid w:val="00157506"/>
    <w:rsid w:val="0031034B"/>
    <w:rsid w:val="0033408E"/>
    <w:rsid w:val="00387EB4"/>
    <w:rsid w:val="00415F13"/>
    <w:rsid w:val="004728C7"/>
    <w:rsid w:val="00506BE1"/>
    <w:rsid w:val="00574C4E"/>
    <w:rsid w:val="0067533A"/>
    <w:rsid w:val="00704D38"/>
    <w:rsid w:val="00705888"/>
    <w:rsid w:val="00822801"/>
    <w:rsid w:val="00862A40"/>
    <w:rsid w:val="008A0DBB"/>
    <w:rsid w:val="008E0C32"/>
    <w:rsid w:val="00A57999"/>
    <w:rsid w:val="00A61F17"/>
    <w:rsid w:val="00AC1C28"/>
    <w:rsid w:val="00B64375"/>
    <w:rsid w:val="00B72A14"/>
    <w:rsid w:val="00B87E16"/>
    <w:rsid w:val="00BD2DFD"/>
    <w:rsid w:val="00C5288E"/>
    <w:rsid w:val="00CB06B1"/>
    <w:rsid w:val="00CF038F"/>
    <w:rsid w:val="00D30821"/>
    <w:rsid w:val="00D73B10"/>
    <w:rsid w:val="00D84E5D"/>
    <w:rsid w:val="00D945EA"/>
    <w:rsid w:val="00E5671D"/>
    <w:rsid w:val="00E8220C"/>
    <w:rsid w:val="00EA1D7C"/>
    <w:rsid w:val="00EC10D8"/>
    <w:rsid w:val="00F4393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F243"/>
  <w15:chartTrackingRefBased/>
  <w15:docId w15:val="{8621B513-22DA-41B8-9A23-6BAF63C4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10"/>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11">
    <w:name w:val="Light Shading - Accent 11"/>
    <w:basedOn w:val="TableNormal"/>
    <w:uiPriority w:val="60"/>
    <w:rsid w:val="00D73B10"/>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D73B10"/>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1Light-Accent111">
    <w:name w:val="Grid Table 1 Light - Accent 111"/>
    <w:basedOn w:val="TableNormal"/>
    <w:uiPriority w:val="46"/>
    <w:rsid w:val="00D73B10"/>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styleId="Revision">
    <w:name w:val="Revision"/>
    <w:hidden/>
    <w:uiPriority w:val="99"/>
    <w:semiHidden/>
    <w:rsid w:val="00EC10D8"/>
    <w:pPr>
      <w:spacing w:after="0" w:line="240" w:lineRule="auto"/>
    </w:pPr>
    <w:rPr>
      <w:sz w:val="24"/>
      <w:szCs w:val="24"/>
      <w:lang w:val="en-GB"/>
    </w:rPr>
  </w:style>
  <w:style w:type="character" w:styleId="CommentReference">
    <w:name w:val="annotation reference"/>
    <w:basedOn w:val="DefaultParagraphFont"/>
    <w:uiPriority w:val="99"/>
    <w:semiHidden/>
    <w:unhideWhenUsed/>
    <w:rsid w:val="00CF038F"/>
    <w:rPr>
      <w:sz w:val="16"/>
      <w:szCs w:val="16"/>
    </w:rPr>
  </w:style>
  <w:style w:type="paragraph" w:styleId="CommentText">
    <w:name w:val="annotation text"/>
    <w:basedOn w:val="Normal"/>
    <w:link w:val="CommentTextChar"/>
    <w:uiPriority w:val="99"/>
    <w:unhideWhenUsed/>
    <w:rsid w:val="00CF038F"/>
    <w:rPr>
      <w:sz w:val="20"/>
      <w:szCs w:val="20"/>
    </w:rPr>
  </w:style>
  <w:style w:type="character" w:customStyle="1" w:styleId="CommentTextChar">
    <w:name w:val="Comment Text Char"/>
    <w:basedOn w:val="DefaultParagraphFont"/>
    <w:link w:val="CommentText"/>
    <w:uiPriority w:val="99"/>
    <w:rsid w:val="00CF038F"/>
    <w:rPr>
      <w:sz w:val="20"/>
      <w:szCs w:val="20"/>
      <w:lang w:val="en-GB"/>
    </w:rPr>
  </w:style>
  <w:style w:type="paragraph" w:styleId="CommentSubject">
    <w:name w:val="annotation subject"/>
    <w:basedOn w:val="CommentText"/>
    <w:next w:val="CommentText"/>
    <w:link w:val="CommentSubjectChar"/>
    <w:uiPriority w:val="99"/>
    <w:semiHidden/>
    <w:unhideWhenUsed/>
    <w:rsid w:val="00CF038F"/>
    <w:rPr>
      <w:b/>
      <w:bCs/>
    </w:rPr>
  </w:style>
  <w:style w:type="character" w:customStyle="1" w:styleId="CommentSubjectChar">
    <w:name w:val="Comment Subject Char"/>
    <w:basedOn w:val="CommentTextChar"/>
    <w:link w:val="CommentSubject"/>
    <w:uiPriority w:val="99"/>
    <w:semiHidden/>
    <w:rsid w:val="00CF038F"/>
    <w:rPr>
      <w:b/>
      <w:bCs/>
      <w:sz w:val="20"/>
      <w:szCs w:val="20"/>
      <w:lang w:val="en-GB"/>
    </w:rPr>
  </w:style>
  <w:style w:type="paragraph" w:styleId="Header">
    <w:name w:val="header"/>
    <w:basedOn w:val="Normal"/>
    <w:link w:val="HeaderChar"/>
    <w:uiPriority w:val="99"/>
    <w:unhideWhenUsed/>
    <w:rsid w:val="00822801"/>
    <w:pPr>
      <w:tabs>
        <w:tab w:val="center" w:pos="4680"/>
        <w:tab w:val="right" w:pos="9360"/>
      </w:tabs>
    </w:pPr>
  </w:style>
  <w:style w:type="character" w:customStyle="1" w:styleId="HeaderChar">
    <w:name w:val="Header Char"/>
    <w:basedOn w:val="DefaultParagraphFont"/>
    <w:link w:val="Header"/>
    <w:uiPriority w:val="99"/>
    <w:rsid w:val="00822801"/>
    <w:rPr>
      <w:sz w:val="24"/>
      <w:szCs w:val="24"/>
      <w:lang w:val="en-GB"/>
    </w:rPr>
  </w:style>
  <w:style w:type="paragraph" w:styleId="Footer">
    <w:name w:val="footer"/>
    <w:basedOn w:val="Normal"/>
    <w:link w:val="FooterChar"/>
    <w:uiPriority w:val="99"/>
    <w:unhideWhenUsed/>
    <w:rsid w:val="00822801"/>
    <w:pPr>
      <w:tabs>
        <w:tab w:val="center" w:pos="4680"/>
        <w:tab w:val="right" w:pos="9360"/>
      </w:tabs>
    </w:pPr>
  </w:style>
  <w:style w:type="character" w:customStyle="1" w:styleId="FooterChar">
    <w:name w:val="Footer Char"/>
    <w:basedOn w:val="DefaultParagraphFont"/>
    <w:link w:val="Footer"/>
    <w:uiPriority w:val="99"/>
    <w:rsid w:val="00822801"/>
    <w:rPr>
      <w:sz w:val="24"/>
      <w:szCs w:val="24"/>
      <w:lang w:val="en-GB"/>
    </w:rPr>
  </w:style>
  <w:style w:type="character" w:styleId="PageNumber">
    <w:name w:val="page number"/>
    <w:basedOn w:val="DefaultParagraphFont"/>
    <w:uiPriority w:val="99"/>
    <w:semiHidden/>
    <w:unhideWhenUsed/>
    <w:rsid w:val="00026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74D95A-3839-44F0-B8B9-412840FAD3A8}">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B300E1ED-4711-464D-A941-C71769AA153C}">
  <ds:schemaRefs>
    <ds:schemaRef ds:uri="http://schemas.microsoft.com/sharepoint/v3/contenttype/forms"/>
  </ds:schemaRefs>
</ds:datastoreItem>
</file>

<file path=customXml/itemProps3.xml><?xml version="1.0" encoding="utf-8"?>
<ds:datastoreItem xmlns:ds="http://schemas.openxmlformats.org/officeDocument/2006/customXml" ds:itemID="{32230044-DFFA-425E-B61B-57AA658A0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550</Words>
  <Characters>3369</Characters>
  <Application>Microsoft Office Word</Application>
  <DocSecurity>0</DocSecurity>
  <Lines>96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19</cp:revision>
  <dcterms:created xsi:type="dcterms:W3CDTF">2022-12-01T12:12:00Z</dcterms:created>
  <dcterms:modified xsi:type="dcterms:W3CDTF">2026-01-23T08:15:00Z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